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9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lotextu"/>
        <w:spacing w:before="0" w:after="280"/>
        <w:rPr/>
      </w:pPr>
      <w:r>
        <w:rPr/>
        <w:t>  </w:t>
      </w:r>
    </w:p>
    <w:p>
      <w:pPr>
        <w:pStyle w:val="Normal"/>
        <w:rPr>
          <w:b/>
          <w:bCs/>
          <w:sz w:val="30"/>
          <w:szCs w:val="30"/>
          <w:u w:val="single"/>
        </w:rPr>
      </w:pPr>
      <w:r>
        <w:rPr>
          <w:rFonts w:eastAsia="Lucida Sans Unicode"/>
          <w:drawing>
            <wp:inline distT="0" distB="0" distL="0" distR="0">
              <wp:extent cx="695960" cy="84836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960" cy="848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/>
        <w:t xml:space="preserve">        </w:t>
      </w:r>
      <w:r>
        <w:rPr>
          <w:b/>
          <w:bCs/>
          <w:sz w:val="30"/>
          <w:szCs w:val="30"/>
          <w:u w:val="single"/>
        </w:rPr>
        <w:t>Obec Závada,  991 21  Závada č.54,  IČO:00319708</w:t>
      </w:r>
    </w:p>
    <w:p>
      <w:pPr>
        <w:pStyle w:val="Telotextu"/>
        <w:tabs>
          <w:tab w:val="left" w:pos="540" w:leader="none"/>
        </w:tabs>
        <w:rPr/>
      </w:pPr>
      <w:r>
        <w:rPr/>
      </w:r>
    </w:p>
    <w:p>
      <w:pPr>
        <w:pStyle w:val="Telotextu"/>
        <w:rPr/>
      </w:pPr>
      <w:r>
        <w:rPr/>
        <w:t> </w:t>
      </w:r>
    </w:p>
    <w:p>
      <w:pPr>
        <w:pStyle w:val="Telotextu"/>
        <w:rPr/>
      </w:pPr>
      <w:r>
        <w:rPr/>
        <w:t> 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 xml:space="preserve">                 </w:t>
      </w:r>
      <w:r>
        <w:rPr>
          <w:sz w:val="20"/>
          <w:szCs w:val="20"/>
        </w:rPr>
        <w:t>Obecné zastupiteľstvo v  Závade na základe § 9 zák. SNR č. 369/1990 Zb. o obecnom zriadení v znení neskorších zmien a doplnkov a §  4  Organizačného poriadku Obecného úradu v  Závade    v y d á v a    tieto</w:t>
      </w:r>
    </w:p>
    <w:p>
      <w:pPr>
        <w:pStyle w:val="Telotextu"/>
        <w:rPr/>
      </w:pPr>
      <w:r>
        <w:rPr/>
        <w:t> </w:t>
      </w:r>
    </w:p>
    <w:p>
      <w:pPr>
        <w:pStyle w:val="Telotextu"/>
        <w:rPr/>
      </w:pPr>
      <w:r>
        <w:rPr/>
      </w:r>
    </w:p>
    <w:p>
      <w:pPr>
        <w:pStyle w:val="Telotextu"/>
        <w:rPr/>
      </w:pPr>
      <w:r>
        <w:rPr/>
        <w:t> </w:t>
      </w:r>
    </w:p>
    <w:p>
      <w:pPr>
        <w:pStyle w:val="Normal"/>
        <w:spacing w:before="280" w:after="28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Interná   smernica  č. 9</w:t>
      </w:r>
    </w:p>
    <w:p>
      <w:pPr>
        <w:pStyle w:val="Normal"/>
        <w:spacing w:before="280" w:after="280"/>
        <w:jc w:val="center"/>
        <w:rPr/>
      </w:pPr>
      <w:r>
        <w:rPr/>
      </w:r>
    </w:p>
    <w:p>
      <w:pPr>
        <w:pStyle w:val="Nadpis5"/>
        <w:numPr>
          <w:ilvl w:val="4"/>
          <w:numId w:val="1"/>
        </w:numPr>
        <w:jc w:val="center"/>
        <w:rPr>
          <w:i/>
          <w:iCs/>
          <w:caps/>
          <w:sz w:val="40"/>
          <w:szCs w:val="40"/>
        </w:rPr>
      </w:pPr>
      <w:r>
        <w:rPr>
          <w:i/>
          <w:iCs/>
          <w:caps/>
          <w:sz w:val="40"/>
          <w:szCs w:val="40"/>
        </w:rPr>
        <w:t>Z á s a d y</w:t>
      </w:r>
    </w:p>
    <w:p>
      <w:pPr>
        <w:pStyle w:val="Normal"/>
        <w:spacing w:before="280" w:after="28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nakladania s finančnými prostriedkami</w:t>
      </w:r>
    </w:p>
    <w:p>
      <w:pPr>
        <w:pStyle w:val="Normal"/>
        <w:spacing w:before="280" w:after="28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obce  Z ÁVADA</w:t>
      </w:r>
    </w:p>
    <w:p>
      <w:pPr>
        <w:pStyle w:val="Normal"/>
        <w:spacing w:before="280" w:after="280"/>
        <w:jc w:val="both"/>
        <w:rPr/>
      </w:pPr>
      <w:r>
        <w:rPr/>
        <w:t> 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1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Úvodné ustanovenia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zásady upravujú v súlade s platnou právnou úpravou postavenie, funkciu a zostavovanie rozpočtu obce Závada a tiež používanie rozpočtových prostriedkov v súlade s ust. § 7 a  8 zák. SNR č. 369/1990 Zb. o obecnom zriadení a v znení neskorších zmien a doplnkov a  zák. NR SR č. 303/1995 Z.z. o rozpočtových pravidlách v znení neskorších predpisov.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zásady ďalej podrobne upravujú zásady hospodárenia a nakladanie s finančnými prostriedkami obce Závada a tiež zásady nakladania s finančnými prostriedkami pri pohostení, občerstvení a daroch.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zásady upravujú tiež prostriedky kontroly rozpočtu obce  Závada .</w:t>
      </w:r>
    </w:p>
    <w:p>
      <w:pPr>
        <w:pStyle w:val="Nadpis3"/>
        <w:numPr>
          <w:ilvl w:val="2"/>
          <w:numId w:val="1"/>
        </w:numPr>
        <w:jc w:val="center"/>
        <w:rPr>
          <w:caps/>
        </w:rPr>
      </w:pPr>
      <w:r>
        <w:rPr>
          <w:caps/>
        </w:rPr>
        <w:t>Prvá časť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Rozpočet obce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2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Úvodné ustanovenia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Základom finančného hospodárenia obce  Závada je rozpočet obce (§ 9 ods. 1 zák. č. 369/1990 Zb. o obecnom zriadení v znení zmien a doplnkov).</w:t>
      </w:r>
    </w:p>
    <w:p>
      <w:pPr>
        <w:pStyle w:val="Telotextu"/>
        <w:ind w:left="708" w:right="0" w:hanging="0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elotextu"/>
        <w:ind w:left="708" w:right="0" w:hanging="0"/>
        <w:rPr>
          <w:sz w:val="20"/>
          <w:szCs w:val="20"/>
        </w:rPr>
      </w:pPr>
      <w:r>
        <w:rPr>
          <w:sz w:val="20"/>
          <w:szCs w:val="20"/>
        </w:rPr>
        <w:t>Rozpočet obce sa zostavuje v súlade s platnou právnou úpravou na obdobie jedného kalendárneho roka.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(2)    Rozpočet musí vyjadrovať ekonomickú samostatnosť obce  Závada (§ 25 ods. 2 zák. NR SR č. 303/1995 Z.z.).</w:t>
      </w:r>
    </w:p>
    <w:p>
      <w:pPr>
        <w:pStyle w:val="Telotextu"/>
        <w:jc w:val="center"/>
        <w:rPr/>
      </w:pPr>
      <w:r>
        <w:rPr/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Prvá hlava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3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Rozpočtový proces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Na vypracúvaní rozpočtu obce  Závada sa podieľajú jednotlivé orgány samosprávy obce a tiež orgány obecného zastupiteľstva v rozsahu uvedenom v týchto zásadách.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    Pôsobnosť jednotlivých subjektov pri vypracúvaní rozpočtu obce je nasledovná:</w:t>
      </w:r>
    </w:p>
    <w:p>
      <w:pPr>
        <w:pStyle w:val="Normal"/>
        <w:spacing w:before="280" w:after="280"/>
        <w:ind w:left="360" w:right="0" w:hanging="360"/>
        <w:jc w:val="both"/>
        <w:rPr/>
      </w:pPr>
      <w:r>
        <w:rPr/>
        <w:t> </w:t>
      </w:r>
    </w:p>
    <w:p>
      <w:pPr>
        <w:pStyle w:val="Nadpis4"/>
        <w:numPr>
          <w:ilvl w:val="3"/>
          <w:numId w:val="1"/>
        </w:numPr>
        <w:rPr/>
      </w:pPr>
      <w:r>
        <w:rPr/>
        <w:t>A: Starosta</w:t>
      </w:r>
    </w:p>
    <w:p>
      <w:pPr>
        <w:pStyle w:val="Normal"/>
        <w:spacing w:before="280" w:after="280"/>
        <w:rPr/>
      </w:pPr>
      <w:r>
        <w:rPr/>
        <w:t> 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riadi a usmerňuje práce na vypracovávaní rozpočtu obce,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zapracúva podnety od obyvateľov obce a ďalších fyzických a právnických osôb,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vypracúva konečnú verziu návrhu rozpočtu z návrhu predloženého obecnou radou,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je povinný konečnú verziu návrhu rozpočtu prerokovať s obecnou radou,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zabezpečuje v súčinnosti s obecným úradom všetky úkony potrebné k eventuálnemu poskytnutiu účelových, resp. neúčelových dotácií zo štátneho rozpočtu Slovenskej republiky (podávanie žiadostí, zdôvodňovanie naliehavosti potrieb, rokovania, atď.).</w:t>
      </w:r>
    </w:p>
    <w:p>
      <w:pPr>
        <w:pStyle w:val="Telotextu"/>
        <w:rPr/>
      </w:pPr>
      <w:r>
        <w:rPr/>
        <w:t> </w:t>
      </w:r>
    </w:p>
    <w:p>
      <w:pPr>
        <w:pStyle w:val="Nadpis4"/>
        <w:numPr>
          <w:ilvl w:val="3"/>
          <w:numId w:val="1"/>
        </w:numPr>
        <w:rPr/>
      </w:pPr>
      <w:r>
        <w:rPr/>
        <w:t>B: Obecné zastupiteľstvo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určuje zásady hospodárenia a nakladania s majetkom obce a majetkom štátu zvereným obci, kontroluje hospodárenie s ním (§ 11 ods. 4 zák. SNR č. 369/1990 Zb.),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schvaľuje rozpočet obce a jeho zmeny, kontroluje jeho čerpanie a schvaľuje záverečný účet (§ 11 ods. 4 zák. SNR č. 369/1990 Zb.)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schvaľuje najdôležitejšie úkony týkajúce sa hospodárenia a nakladania s majetkom obce,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schvaľuje a rozhoduje o združovaní prostriedkov obce.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Obecný úrad zabezpečuje organizačné a materiálno-technické úkony súvisiace s vypracúvaním návrhu rozpočtu obce na príslušný rok.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Za týmto účelom najmä: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zabezpečuje odborné podklady a ďalšie písomnosti potrebné na správne a úplné spracovanie rozpočtu obce,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sústreďuje požiadavky na zahrnutie do rozpočtu od fyzických a právnických osôb, predkladá ich jednotlivým komisiám a obecnej rade,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vyhodnocuje výsledky hospodárenia za uplynulé obdobie,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d)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na požiadanie spracúva jednotlivé podkladové materiály, rozbory a pod.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Pri spracúvaní rozpočtu všetky zhora uvedené subjekty musia zohľadňovať potrebu finančných prostriedkov na dokončenie (resp. dokončovanie) rozpočtových stavieb a úloh z predchádzajúceho obdobia.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(5)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Obecný úrad zabezpečuje spracúvanie podkladov a výkazníctvo vo vzťahu k príslušným orgánom v súlade s osobitnou právnou úpravou - § 8 ods. 5 a § 29 ods. 1 a  2 zák. NR SR č. 303/1995 Z.z.).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4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Rozpočet obce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Rozpočet obce musí obsahovať (§ 9 ods. 2 zák. SNR č. 369/1990 Zb. v znení zmien a doplnkov a § 25 ods. 2 zák. NR SR č. 303/1995 Z.z.):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a)               príjmy a výdavky spojené s činnosťou samosprávy obce,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b)              finančné vzťahy k fyzickým a právnickým osobám na území obce a k podnikateľským      subjektom,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c)              finančné vzťahy k fondom spoločenskej potreby,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d)              finančné vzťahy k občanom žijúcim na území obce,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e)               finančné vzťahy k štátnemu rozpočtu SR.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(2)    Príjmy a výdavky rozpočtu obce sú vymedzené v platnej právnej úprave (§ 26 a § 27 zák. NR SR č. 303/1995 Z.z.).</w:t>
      </w:r>
    </w:p>
    <w:p>
      <w:pPr>
        <w:pStyle w:val="Telotextu"/>
        <w:rPr/>
      </w:pPr>
      <w:r>
        <w:rPr/>
        <w:t> 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5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Použitie rozpočtových prostriedkov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Rozpočtové prostriedky sa majú použiť do konca kalendárneho roka, pokiaľ z osobitnej právnej úpravy nevyplýva niečo iné.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 xml:space="preserve">Účelové dotácie zo štátneho rozpočtu môžu byť použité len na určené účely a za vopred stanovených podmienok. Podliehajú ročnému zúčtovaniu a kontrole príslušných orgánov štátnej správy. 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(2)    Prebytky hospodárenia rozpočtu obce  Závada  koncom roka neprepadávajú (§ 9 ods. 5 zák. SNR č. 369/1990 Zb. )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(3)    Prípadný schodok svojho hospodárenia obec vyrovnáva predovšetkým z: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rezervného fondu,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rozpočtu bežného roka,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ostatných  zdrojov.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(4)    Za efektívne a hospodárne využívanie rozpočtových prostriedkov zodpovedá starosta.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Starosta je povinný jedenkrát polročne podať správu o čerpaní rozpočtu obecnému zastupiteľstvu.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(5)    Ak v priebehu kalendárneho roka vznikne potreba úhrady, ktorá nebola (nie je) uvedená v rozpočte obce, možno ju realizovať len jedným z nasledovných spôsobov: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a)               hospodárnejším plnením úloh v rámci určeného rozpočtu,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b)              z rezervy rozpočtu obce,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c)              z iných zdrojov (úver, združenia prostriedkov a pod.),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d)              rozpočtovým opatrením,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e)               odsunutím platby iného – menej naliehavého výdavku, pokiaľ to nie je v rozpore s riadnou činnosťou obce, pritom je obec povinná prednostne zabezpečiť kratie všetkých záväzkov, ktoré pre ňu vyplývajú zo zákonov,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f)               využitím vlastných a návratných  zdrojov financovania.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V ojedinelých a naliehavých prípadoch, môže starosta bez súhlasu obecného zastupiteľstva použiť finančné prostriedky v jednotlivom prípade do výšky 996 €, v 1 štvrťroku, najviac však do výšky 3983 € úhrnom v 1 roku. 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O použití finančných prostriedkov musí starosta bezodkladne oboznámiť obecné zastupiteľstvo.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Spôsoby uvedené pod písm. a),b),e) a f) môže realizovať starosta vo výlučnej právomoci.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Spôsoby uvedené pod písm. c) a d) schvaľuje obecné zastupiteľstvo na návrh starostu (§ 11 ods. 3 písm. b/ zák. SNR č. 369/1990 Zb. v znení zmien a doplnkov), s výnimkou prípadu uvedeného v ods. 7 tohto ustanovenia.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(6)    Rozpočtovými opatreniami pre účely týchto zásad sú: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presuny rozpočtových prostriedkov v rámci rozpočtu,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prekročenie limitu výdavkov,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viazanie rozpočtových prostriedkov.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(7)    Starosta obce je oprávnený samostatne realizovať presuny v rámci rozpočtu: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presuny rozpočtových prostriedkov v rámci rozpočtu do výšky 995,81 €, pokiaľ je zrejmé, že ide o plnenie naliehavých úloh,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prekročenie limitu výdavkov o 3983,27 € v 1 kalendárnom roku.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(8)    Obecné zastupiteľstvo pri schvaľovaní rozpočtu obce každoročne určí rozsah viazania rozpočtových prostriedkov.</w:t>
      </w:r>
    </w:p>
    <w:p>
      <w:pPr>
        <w:pStyle w:val="Telotextu"/>
        <w:ind w:left="709" w:right="0" w:hanging="0"/>
        <w:rPr>
          <w:sz w:val="20"/>
          <w:szCs w:val="20"/>
        </w:rPr>
      </w:pPr>
      <w:r>
        <w:rPr>
          <w:sz w:val="20"/>
          <w:szCs w:val="20"/>
        </w:rPr>
        <w:t>Viazanie rozpočtových prostriedkov je časové a vecné obmedzenie ich použitia.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(9)    Obec je povinná prednostne zabezpečiť krytie všetkých záväzkov, ktoré pre ňu vyplývajú z plnenia povinnosti ustanovených inými zákonmi (§ 29 ods. 9 zák. NR SR č. 303/1995 Z. z.).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(10) Obec je povinná zaviesť ozdravný režim a nútenú správu za podmienok  uvedených v paltnejprávnej úprave (§ 32a  zák. NR SR č. 303/1995 Z. z.).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Druhá hlava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Porušenie rozpočtovej disciplíny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6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Porušením rozpočtovej disciplíny je neoprávnené použitie alebo zadržanie prostriedkov rozpočtu obce. 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Za porušenie rozpočtovej disciplíny sa považuje aj nedodržanie podmienok, za ktorých sa rozpočtové prostriedky poskytli (§ 47 ods. 1 zák. NR SR č. 303/1995 Z.z.)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(2)    Subjekty, ktoré porušili rozpočtovú disciplínu sú povinné realizovať odvod a zaplatiť penále v súlade s osobitnou úpravou (§ 47 ods. 2 zák. NR SR č. 303/1995 Z.z.)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(3)    Odvod a penále za neoprávnené použitie a zadržanie prostriedkov rozpočtu obce ukladá a vymáha príslušný orgán obce(§ 47 ods. 5 zák. NR SR č. 303/1995 Z.z.). </w:t>
      </w:r>
    </w:p>
    <w:p>
      <w:pPr>
        <w:pStyle w:val="Telotextu"/>
        <w:ind w:left="709" w:right="0" w:hanging="0"/>
        <w:rPr>
          <w:sz w:val="20"/>
          <w:szCs w:val="20"/>
        </w:rPr>
      </w:pPr>
      <w:r>
        <w:rPr>
          <w:sz w:val="20"/>
          <w:szCs w:val="20"/>
        </w:rPr>
        <w:t>Ukladanie a vymáhanie odvodu a penále sa riadi zák. č. 71/1967 zb. o správnom konaní.</w:t>
      </w:r>
    </w:p>
    <w:p>
      <w:pPr>
        <w:pStyle w:val="Telotextu"/>
        <w:ind w:left="709" w:right="0" w:hanging="0"/>
        <w:rPr/>
      </w:pPr>
      <w:r>
        <w:rPr/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Tretia hlava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Hlavný kontrolór obce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7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Hlavný kontrolór má osobitné postavenie v rámci nakladania s finančnými prostriedkami.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(2)    Na úseku rozpočtu obce plní najmä tieto úlohy: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vypracúva odborné stanoviská k návrhu rozpočtu,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vypracúva odborné stanoviská k záverečnému účtu,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kontroluje plnenie úloh na úseku čerpania rozpočtu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odsúhlasue použitie finančných prostriedkov počas ozdravného režimu v obci 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(3)    Výsledky svojej činnosti kontrolór predkladá obecnému zastupiteľstvu.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dpis3"/>
        <w:numPr>
          <w:ilvl w:val="2"/>
          <w:numId w:val="1"/>
        </w:numPr>
        <w:jc w:val="center"/>
        <w:rPr>
          <w:caps/>
        </w:rPr>
      </w:pPr>
      <w:r>
        <w:rPr>
          <w:caps/>
        </w:rPr>
        <w:t>Druhá časť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Financovanie investičných</w:t>
      </w:r>
      <w:r>
        <w:rPr>
          <w:caps/>
        </w:rPr>
        <w:t xml:space="preserve"> </w:t>
      </w:r>
      <w:r>
        <w:rPr>
          <w:caps/>
          <w:sz w:val="36"/>
          <w:szCs w:val="36"/>
        </w:rPr>
        <w:t>akcií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8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Obec môže financovať len tie investičné akcie, ktoré sú obsiahnuté v rozpočte obce na príslušný kalendárny rok a len v rozsahu, ktorý je v rozpočte uvedený.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Pokiaľ došlo k nedočerpaniu finančných prostriedkov na určité obdobie, použijú sa na ten istý účel v nasledujúcom kalendárnom roku.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(2)    Na investičné akcie a ostatné akcie upravené osobitnou právnou úpravou a  financované obcou sa vyhlasuje výberové konanie, resp. realizuje verejné obstarávanie v súlade s platnou právnou úpravou.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Podrobnejšiu úpravu výberového konania v podmienkach obce Závada obsahujú „Zásady výberového konania“.</w:t>
      </w:r>
    </w:p>
    <w:p>
      <w:pPr>
        <w:pStyle w:val="Nadpis3"/>
        <w:numPr>
          <w:ilvl w:val="2"/>
          <w:numId w:val="1"/>
        </w:numPr>
        <w:rPr>
          <w:caps/>
        </w:rPr>
      </w:pPr>
      <w:r>
        <w:rPr>
          <w:caps/>
        </w:rPr>
        <w:t> </w:t>
      </w:r>
    </w:p>
    <w:p>
      <w:pPr>
        <w:pStyle w:val="Nadpis3"/>
        <w:numPr>
          <w:ilvl w:val="2"/>
          <w:numId w:val="1"/>
        </w:numPr>
        <w:rPr/>
      </w:pPr>
      <w:r>
        <w:rPr/>
      </w:r>
    </w:p>
    <w:p>
      <w:pPr>
        <w:pStyle w:val="Nadpis3"/>
        <w:numPr>
          <w:ilvl w:val="2"/>
          <w:numId w:val="1"/>
        </w:numPr>
        <w:jc w:val="center"/>
        <w:rPr>
          <w:caps/>
        </w:rPr>
      </w:pPr>
      <w:r>
        <w:rPr>
          <w:caps/>
        </w:rPr>
        <w:t>Tretia časť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Rezervný fond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9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Obec vytvára rezervný fond vo výške, ktorú odsúhlasí obecné zastupiteľstvo po schválení záverečného účtu za predchádzajúci rok.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(2)    Minimálny ročný prídel do rezervného fondu je 10% prebytku hospodárenia príslušného rozpočtového roka (§ 30  ods. 4 zák. NR SR č. 303/195 Z.z o rozpočtových pravidlách).</w:t>
      </w:r>
    </w:p>
    <w:p>
      <w:pPr>
        <w:pStyle w:val="Telotextu"/>
        <w:rPr/>
      </w:pPr>
      <w:r>
        <w:rPr/>
        <w:t> </w:t>
      </w:r>
    </w:p>
    <w:p>
      <w:pPr>
        <w:pStyle w:val="Telotextu"/>
        <w:jc w:val="center"/>
        <w:rPr/>
      </w:pPr>
      <w:r>
        <w:rPr/>
      </w:r>
    </w:p>
    <w:p>
      <w:pPr>
        <w:pStyle w:val="Nadpis3"/>
        <w:numPr>
          <w:ilvl w:val="2"/>
          <w:numId w:val="1"/>
        </w:numPr>
        <w:jc w:val="center"/>
        <w:rPr>
          <w:caps/>
        </w:rPr>
      </w:pPr>
      <w:r>
        <w:rPr>
          <w:caps/>
        </w:rPr>
        <w:t>Štvrtá časť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Rozpočtové provizórium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10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Ak rozpočet obce na príslušný rok nie je schválený pred 1. januárom roka, riadi sa rozpočtové hospodárenie v čase od 1. januára kalendárneho roka do schválenia rozpočtu obecným zastupiteľstvom rozpočtovým provizóriom podľa predloženého návrhu rozpočtu obce.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Rozpočtové príjmy a výdavky uskutočňované v čase rozpočtového provizória sa zúčtujú do rozpočtu obce po jeho schválení v obecnom zastupiteľstve.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(2)    V čase rozpočtového provizória sa nesmú vykonávať nasledovné operácie v rámci výdavkovej časti: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akcie investičného charakteru nad  3319,39 €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neinvestičné výdavky na štvrťrok nesmú prekročiť 20% navrhovaných celoročných výdavkov.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V ostatných prípadoch obec hospodári v súlade s § 28 ods. 3 zák. NR SR č. 303/1995 Z.z. o rozpočtových pravidlách.</w:t>
      </w:r>
    </w:p>
    <w:p>
      <w:pPr>
        <w:pStyle w:val="Telotextu"/>
        <w:ind w:left="0" w:right="0" w:firstLine="349"/>
        <w:jc w:val="center"/>
        <w:rPr/>
      </w:pPr>
      <w:r>
        <w:rPr/>
      </w:r>
    </w:p>
    <w:p>
      <w:pPr>
        <w:pStyle w:val="Nadpis3"/>
        <w:numPr>
          <w:ilvl w:val="2"/>
          <w:numId w:val="1"/>
        </w:numPr>
        <w:jc w:val="center"/>
        <w:rPr>
          <w:caps/>
        </w:rPr>
      </w:pPr>
      <w:r>
        <w:rPr>
          <w:caps/>
        </w:rPr>
        <w:t>Piata časť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Záverečný účet a závierka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11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Záverečný účet obce Závada obsahuje výsledky rozpočtového hospodárenia obce, vrátane výsledkov hospodárenia zriadených peňažných fondov (§ 31 zák. NR SR č. 303/1995 Z.z.)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(2)    Záverečný účet obce schvaľuje obecné zastupiteľstvo. </w:t>
      </w:r>
    </w:p>
    <w:p>
      <w:pPr>
        <w:pStyle w:val="Telotextu"/>
        <w:ind w:left="709" w:right="0" w:hanging="0"/>
        <w:rPr>
          <w:sz w:val="20"/>
          <w:szCs w:val="20"/>
        </w:rPr>
      </w:pPr>
      <w:r>
        <w:rPr>
          <w:sz w:val="20"/>
          <w:szCs w:val="20"/>
        </w:rPr>
        <w:t>Návrh záverečného účtu vypracúva starosta v súčinnosti s obecným úradom.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(3)    Ročnú účtovnú závierku obce overuje audítor (§ 9 ods. 6 zák. SNR č. 369/1990 Zb. v znení zmien a doplnkov).</w:t>
      </w:r>
    </w:p>
    <w:p>
      <w:pPr>
        <w:pStyle w:val="Telotextu"/>
        <w:rPr/>
      </w:pPr>
      <w:r>
        <w:rPr/>
        <w:t> </w:t>
      </w:r>
    </w:p>
    <w:p>
      <w:pPr>
        <w:pStyle w:val="Nadpis3"/>
        <w:numPr>
          <w:ilvl w:val="2"/>
          <w:numId w:val="1"/>
        </w:numPr>
        <w:jc w:val="center"/>
        <w:rPr>
          <w:caps/>
        </w:rPr>
      </w:pPr>
      <w:r>
        <w:rPr>
          <w:caps/>
        </w:rPr>
        <w:t>Šiesta časť</w:t>
      </w:r>
    </w:p>
    <w:p>
      <w:pPr>
        <w:pStyle w:val="Nadpis1"/>
        <w:numPr>
          <w:ilvl w:val="0"/>
          <w:numId w:val="1"/>
        </w:numPr>
        <w:ind w:left="709" w:right="0" w:hanging="0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prostriedky na pohostenie, občerstvenie a dary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12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(1)    Za výdavky na pohostenie a občerstvenie sa považujú: 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(2)            Výdavky na pohostenie: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spojené s pobytom návštev zo zahraničia a tuzemska,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poskytnuté tuzemským hosťom pri oficiálnych alebo pracovných jednaniach,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poskytnuté účastníkom pracovných jednaní,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poskytnuté pri rokovaniach.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(3)            Výdavky na občerstvenie: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pri bežných pracovných jednaniach a pracovných poradách starostu s účastníkmi jednania, ktorí nie sú pracovníkmi obce,</w:t>
      </w:r>
    </w:p>
    <w:p>
      <w:pPr>
        <w:pStyle w:val="Telotextu"/>
        <w:ind w:left="720" w:right="0" w:hanging="0"/>
        <w:rPr>
          <w:sz w:val="20"/>
          <w:szCs w:val="20"/>
        </w:rPr>
      </w:pPr>
      <w:r>
        <w:rPr>
          <w:sz w:val="20"/>
          <w:szCs w:val="20"/>
        </w:rPr>
        <w:t>-           pri pracovných zasadaniach obecného zastupiteľstva.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Pri pracovnom konaní, ktoré trvá do 6 hodín, poskytne sa občerstvenie a pohostenie maximálne do výšky 3,32 € na 1 účastníka, pri trvaní nad 6 hodín poskytne sa občerstvenie a pohostenie maximálne do výšky 9,95 € na 1 účastníka jednania.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elotextu"/>
        <w:ind w:left="0" w:right="0" w:firstLine="349"/>
        <w:rPr>
          <w:sz w:val="20"/>
          <w:szCs w:val="20"/>
        </w:rPr>
      </w:pPr>
      <w:r>
        <w:rPr>
          <w:sz w:val="20"/>
          <w:szCs w:val="20"/>
        </w:rPr>
        <w:t>Výdavky na občerstvenie schvaľuje starosta obce.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(4)    Dary upomienkového charakteru možno poskytnúť: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(5)            zahraničným hosťom a tuzemským hosťom,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(6)            pri príležitosti prvého odchodu do dôchodku a 50 rokov životného jubilea zamestnanca obce do výšky 1 mesačného platu vždy v €,</w:t>
      </w:r>
    </w:p>
    <w:p>
      <w:pPr>
        <w:pStyle w:val="Telotextu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(7)            vo výnimočných prípadoch poskytne sa dar alebo cena pri významných športových alebo kultúrnych udalostiach (súťažiach) medzinárodného dosahu a pri súťažiach usporiadaných obcou Závada .</w:t>
      </w:r>
    </w:p>
    <w:p>
      <w:pPr>
        <w:pStyle w:val="Telotextu"/>
        <w:ind w:left="709" w:right="0" w:hanging="0"/>
        <w:rPr>
          <w:sz w:val="20"/>
          <w:szCs w:val="20"/>
        </w:rPr>
      </w:pPr>
      <w:r>
        <w:rPr>
          <w:sz w:val="20"/>
          <w:szCs w:val="20"/>
        </w:rPr>
        <w:t>O poskytnutí daru a jeho hodnote rozhoduje starosta obce.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(8)    Za dar sa nepovažuje poskytnutie drobných predmetov za účelom reklamy, propagácie a upomienky, napr. ceruzky, perá, odznaky, kalendáre, poznámkové bloky a iné upomienkové predmety s označením obce Závada.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(9)    Za hospodárenie s prostriedkami určenými na pohostenie, občerstvenie a dary zodpovedá starosta obce.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>(10) Všetky výdavky na pohostenie, občerstvenie a dary sa musia riadne účtovať a to tak, aby zo špecifikácie výdavkov bolo zrejmé, že ustanovenia týchto zásad boli dodržané.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 xml:space="preserve">                                 </w:t>
      </w:r>
    </w:p>
    <w:p>
      <w:pPr>
        <w:pStyle w:val="Telotextu"/>
        <w:jc w:val="center"/>
        <w:rPr/>
      </w:pPr>
      <w:r>
        <w:rPr/>
      </w:r>
    </w:p>
    <w:p>
      <w:pPr>
        <w:pStyle w:val="Nadpis3"/>
        <w:numPr>
          <w:ilvl w:val="2"/>
          <w:numId w:val="1"/>
        </w:numPr>
        <w:jc w:val="center"/>
        <w:rPr>
          <w:caps/>
        </w:rPr>
      </w:pPr>
      <w:r>
        <w:rPr>
          <w:caps/>
        </w:rPr>
        <w:t>Siedma časť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Spoločné a záverečné ustanovenia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§ 13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Návrhy rozpočtu obce a záverečného účtu musia byť pred schválením uverejnené aspoň na 15 dní na úradnej tabuli v obci, príp. iným vhodným spôsobom.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zásady sú záväzné pre všetkých pracovníkov obce  Závada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Zmeny a doplnky týchto zásad schvaľuje Obecné zastupiteľstvo v Závade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Na týchto zásadách sa uznieslo Obecné zastupiteľstvo v  Závade dňa  14.12.2008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(5)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zásady nadobúdajú účinnosť dňom 01.01.2009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 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V Závade, dňa 14.12.2008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</w:p>
    <w:p>
      <w:pPr>
        <w:pStyle w:val="Normal"/>
        <w:spacing w:before="280" w:after="280"/>
        <w:ind w:left="6381" w:right="0" w:firstLine="709"/>
        <w:jc w:val="center"/>
        <w:rPr>
          <w:sz w:val="20"/>
          <w:szCs w:val="20"/>
        </w:rPr>
      </w:pPr>
      <w:r>
        <w:rPr>
          <w:sz w:val="20"/>
          <w:szCs w:val="20"/>
        </w:rPr>
        <w:t>Miroslav K A L M Á R</w:t>
      </w:r>
    </w:p>
    <w:p>
      <w:pPr>
        <w:pStyle w:val="Normal"/>
        <w:spacing w:before="280" w:after="280"/>
        <w:ind w:left="6381" w:right="0" w:firstLine="709"/>
        <w:jc w:val="center"/>
        <w:rPr>
          <w:sz w:val="20"/>
          <w:szCs w:val="20"/>
        </w:rPr>
      </w:pPr>
      <w:r>
        <w:rPr>
          <w:sz w:val="20"/>
          <w:szCs w:val="20"/>
        </w:rPr>
        <w:t>starosta obce</w:t>
      </w:r>
    </w:p>
    <w:sectPr>
      <w:footerReference w:type="default" r:id="rId3"/>
      <w:type w:val="nextPage"/>
      <w:pgSz w:w="11906" w:h="16838"/>
      <w:pgMar w:left="1417" w:right="1417" w:header="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ind w:left="0" w:right="360" w:hanging="0"/>
      <w:rPr/>
    </w:pPr>
    <w:r>
      <w:rPr/>
    </w:r>
    <w:r>
      <w:pict>
        <v:rect fillcolor="#FFFFFF" style="position:absolute;width:6.05pt;height:13.8pt;margin-top:0.05pt;margin-left:447.55pt">
          <v:fill opacity="0f"/>
          <v:textbox>
            <w:txbxContent>
              <w:p>
                <w:pPr>
                  <w:pStyle w:val="Pta"/>
                  <w:rPr>
                    <w:rStyle w:val="Slostrany"/>
                  </w:rPr>
                </w:pPr>
                <w:r>
                  <w:rPr>
                    <w:rStyle w:val="Slostrany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k-SK" w:bidi="ar-SA" w:eastAsia="zh-CN"/>
    </w:rPr>
  </w:style>
  <w:style w:type="paragraph" w:styleId="Nadpis1">
    <w:name w:val="Nadpis 1"/>
    <w:basedOn w:val="Normal"/>
    <w:next w:val="Telotextu"/>
    <w:pPr>
      <w:numPr>
        <w:ilvl w:val="0"/>
        <w:numId w:val="1"/>
      </w:numPr>
      <w:spacing w:before="280" w:after="280"/>
      <w:outlineLvl w:val="0"/>
      <w:outlineLvl w:val="0"/>
    </w:pPr>
    <w:rPr>
      <w:b/>
      <w:bCs/>
      <w:sz w:val="48"/>
      <w:szCs w:val="48"/>
    </w:rPr>
  </w:style>
  <w:style w:type="paragraph" w:styleId="Nadpis2">
    <w:name w:val="Nadpis 2"/>
    <w:basedOn w:val="Normal"/>
    <w:next w:val="Telotextu"/>
    <w:pPr>
      <w:numPr>
        <w:ilvl w:val="1"/>
        <w:numId w:val="1"/>
      </w:numPr>
      <w:spacing w:before="280" w:after="280"/>
      <w:outlineLvl w:val="1"/>
      <w:outlineLvl w:val="1"/>
    </w:pPr>
    <w:rPr>
      <w:b/>
      <w:bCs/>
      <w:sz w:val="36"/>
      <w:szCs w:val="36"/>
    </w:rPr>
  </w:style>
  <w:style w:type="paragraph" w:styleId="Nadpis3">
    <w:name w:val="Nadpis 3"/>
    <w:basedOn w:val="Normal"/>
    <w:next w:val="Telotextu"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paragraph" w:styleId="Nadpis4">
    <w:name w:val="Nadpis 4"/>
    <w:basedOn w:val="Normal"/>
    <w:next w:val="Telotextu"/>
    <w:pPr>
      <w:numPr>
        <w:ilvl w:val="3"/>
        <w:numId w:val="1"/>
      </w:numPr>
      <w:spacing w:before="280" w:after="280"/>
      <w:outlineLvl w:val="3"/>
      <w:outlineLvl w:val="3"/>
    </w:pPr>
    <w:rPr>
      <w:b/>
      <w:bCs/>
    </w:rPr>
  </w:style>
  <w:style w:type="paragraph" w:styleId="Nadpis5">
    <w:name w:val="Nadpis 5"/>
    <w:basedOn w:val="Normal"/>
    <w:next w:val="Telotextu"/>
    <w:pPr>
      <w:numPr>
        <w:ilvl w:val="4"/>
        <w:numId w:val="1"/>
      </w:numPr>
      <w:spacing w:before="280" w:after="280"/>
      <w:outlineLvl w:val="4"/>
      <w:outlineLvl w:val="4"/>
    </w:pPr>
    <w:rPr>
      <w:b/>
      <w:bCs/>
      <w:sz w:val="20"/>
      <w:szCs w:val="20"/>
    </w:rPr>
  </w:style>
  <w:style w:type="character" w:styleId="Standardnpsmoodstavce">
    <w:name w:val="Standardní písmo odstavce"/>
    <w:rPr/>
  </w:style>
  <w:style w:type="character" w:styleId="Slostrany">
    <w:name w:val="Číslo strany"/>
    <w:basedOn w:val="Standardnpsmoodstavce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before="280" w:after="28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ta">
    <w:name w:val="Pät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Obsahrmca">
    <w:name w:val="Obsah rámc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9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2014-11-04T20:18:47Z</dcterms:created>
  <dc:language>sk-SK</dc:language>
  <cp:lastModifiedBy>Miroslav Kalmár</cp:lastModifiedBy>
  <dcterms:modified xsi:type="dcterms:W3CDTF">2012-01-07T05:50:00Z</dcterms:modified>
  <cp:revision>2</cp:revision>
  <dc:title> </dc:title>
</cp:coreProperties>
</file>